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1F" w:rsidRDefault="008D7AF9">
      <w:pPr>
        <w:rPr>
          <w:rStyle w:val="fontstyle01"/>
          <w:rFonts w:hint="eastAsia"/>
        </w:rPr>
      </w:pPr>
      <w:r>
        <w:rPr>
          <w:rStyle w:val="fontstyle01"/>
        </w:rPr>
        <w:t xml:space="preserve">2018 </w:t>
      </w:r>
      <w:r>
        <w:rPr>
          <w:rStyle w:val="fontstyle01"/>
        </w:rPr>
        <w:t>年度立项科研项目奖励及配套经费</w:t>
      </w:r>
    </w:p>
    <w:tbl>
      <w:tblPr>
        <w:tblW w:w="84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416"/>
        <w:gridCol w:w="1276"/>
        <w:gridCol w:w="1845"/>
        <w:gridCol w:w="992"/>
        <w:gridCol w:w="1276"/>
        <w:gridCol w:w="1134"/>
      </w:tblGrid>
      <w:tr w:rsidR="008D7AF9" w:rsidRPr="008D7AF9" w:rsidTr="001072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项目类别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批准经费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2AC" w:rsidRDefault="008D7AF9" w:rsidP="001072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学校配套经费</w:t>
            </w:r>
          </w:p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（万元）</w:t>
            </w:r>
          </w:p>
        </w:tc>
      </w:tr>
      <w:tr w:rsidR="008D7AF9" w:rsidRPr="008D7AF9" w:rsidTr="001072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SGH18H341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8D7A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陕西省教育科学十三五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规划项目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8D7A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核心素养视阈下中学数学教师专业发展研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究</w:t>
            </w: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程华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0.5</w:t>
            </w:r>
          </w:p>
        </w:tc>
      </w:tr>
      <w:tr w:rsidR="008D7AF9" w:rsidRPr="008D7AF9" w:rsidTr="001072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NewRoman" w:eastAsia="宋体" w:hAnsi="TimesNewRoman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SGH18H356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8D7A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陕西省教育科学十三五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规划项目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1072AC" w:rsidP="008D7A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大数据时代下创新科</w:t>
            </w:r>
            <w:r w:rsidR="008D7AF9"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研学习的教学模式与实践体系研究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马欣荣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0.5</w:t>
            </w:r>
          </w:p>
        </w:tc>
      </w:tr>
      <w:tr w:rsidR="008D7AF9" w:rsidRPr="008D7AF9" w:rsidTr="001072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SGH18H359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8D7A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陕西省教育科学十三五规划项目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8D7A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基于发展学科核心素养的中学数学课堂教学实践研究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阙建华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0.5</w:t>
            </w:r>
          </w:p>
        </w:tc>
      </w:tr>
      <w:tr w:rsidR="008D7AF9" w:rsidRPr="008D7AF9" w:rsidTr="001072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SGH18H366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8D7A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陕西省教育科学十三五规划项目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8D7A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卓越中学数学教师人才培养模式创新与拓展研究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王振华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0.5</w:t>
            </w:r>
          </w:p>
        </w:tc>
      </w:tr>
      <w:tr w:rsidR="008D7AF9" w:rsidRPr="008D7AF9" w:rsidTr="001072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SGH18H370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8D7A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陕西省教育科学十三五规划项目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8D7A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“双一流”背景下地方高校信息与计算科学专业转型发展路径研究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闫丽宏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0.5</w:t>
            </w:r>
          </w:p>
        </w:tc>
      </w:tr>
      <w:tr w:rsidR="008D7AF9" w:rsidRPr="008D7AF9" w:rsidTr="001072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SGH18H371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8D7A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陕西省教育科学十三五规划项目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8D7A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大数据时代本科师范高校统计学专业学生数据分析能力培养研究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张芬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0.5</w:t>
            </w:r>
          </w:p>
        </w:tc>
      </w:tr>
      <w:tr w:rsidR="008D7AF9" w:rsidRPr="008D7AF9" w:rsidTr="001072A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NewRoman" w:eastAsia="宋体" w:hAnsi="TimesNewRoman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SGH18H375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8D7A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陕西省教育科学十三五规划项目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8D7AF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“双一流”背景下地方高校 </w:t>
            </w: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 xml:space="preserve">HPS </w:t>
            </w: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教学模式的实践研究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宋体" w:eastAsia="宋体" w:hAnsi="宋体" w:cs="宋体"/>
                <w:color w:val="000000"/>
                <w:kern w:val="0"/>
                <w:sz w:val="22"/>
              </w:rPr>
              <w:t>郑亚妮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AF9" w:rsidRPr="008D7AF9" w:rsidRDefault="008D7AF9" w:rsidP="001072A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7AF9">
              <w:rPr>
                <w:rFonts w:ascii="TimesNewRoman" w:eastAsia="宋体" w:hAnsi="TimesNewRoman" w:cs="宋体"/>
                <w:color w:val="000000"/>
                <w:kern w:val="0"/>
                <w:sz w:val="22"/>
              </w:rPr>
              <w:t>0.5</w:t>
            </w:r>
          </w:p>
        </w:tc>
      </w:tr>
    </w:tbl>
    <w:p w:rsidR="008D7AF9" w:rsidRPr="008D7AF9" w:rsidRDefault="008D7AF9">
      <w:r w:rsidRPr="008D7AF9">
        <w:rPr>
          <w:rFonts w:ascii="宋体" w:eastAsia="宋体" w:hAnsi="宋体" w:cs="宋体"/>
          <w:kern w:val="0"/>
          <w:sz w:val="24"/>
          <w:szCs w:val="24"/>
        </w:rPr>
        <w:br/>
      </w:r>
      <w:r w:rsidRPr="008D7AF9">
        <w:rPr>
          <w:rFonts w:ascii="宋体" w:eastAsia="宋体" w:hAnsi="宋体" w:cs="宋体"/>
          <w:kern w:val="0"/>
          <w:sz w:val="24"/>
          <w:szCs w:val="24"/>
        </w:rPr>
        <w:br/>
      </w:r>
    </w:p>
    <w:sectPr w:rsidR="008D7AF9" w:rsidRPr="008D7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F9"/>
    <w:rsid w:val="0001371E"/>
    <w:rsid w:val="000621C7"/>
    <w:rsid w:val="000A69B1"/>
    <w:rsid w:val="000B431E"/>
    <w:rsid w:val="000C7626"/>
    <w:rsid w:val="00104BD8"/>
    <w:rsid w:val="001072AC"/>
    <w:rsid w:val="00160055"/>
    <w:rsid w:val="0019381E"/>
    <w:rsid w:val="00194A69"/>
    <w:rsid w:val="001E25D8"/>
    <w:rsid w:val="001E4802"/>
    <w:rsid w:val="002439C6"/>
    <w:rsid w:val="002A5672"/>
    <w:rsid w:val="002D63A8"/>
    <w:rsid w:val="0031633D"/>
    <w:rsid w:val="00325255"/>
    <w:rsid w:val="0039315E"/>
    <w:rsid w:val="003B5585"/>
    <w:rsid w:val="003C7EDF"/>
    <w:rsid w:val="003D0AF8"/>
    <w:rsid w:val="00435DE3"/>
    <w:rsid w:val="004815CA"/>
    <w:rsid w:val="00525E1E"/>
    <w:rsid w:val="00574517"/>
    <w:rsid w:val="005A2343"/>
    <w:rsid w:val="005D60BD"/>
    <w:rsid w:val="00600BA0"/>
    <w:rsid w:val="0066095B"/>
    <w:rsid w:val="00694EE1"/>
    <w:rsid w:val="006D4CCE"/>
    <w:rsid w:val="006D76E4"/>
    <w:rsid w:val="00740CAB"/>
    <w:rsid w:val="0075357D"/>
    <w:rsid w:val="00793C78"/>
    <w:rsid w:val="007A315F"/>
    <w:rsid w:val="007B3729"/>
    <w:rsid w:val="0082224B"/>
    <w:rsid w:val="0088127F"/>
    <w:rsid w:val="008D7AF9"/>
    <w:rsid w:val="009775D8"/>
    <w:rsid w:val="009931A3"/>
    <w:rsid w:val="009D1FDC"/>
    <w:rsid w:val="00A06231"/>
    <w:rsid w:val="00A32AD7"/>
    <w:rsid w:val="00A41A03"/>
    <w:rsid w:val="00A50BAD"/>
    <w:rsid w:val="00A72A5A"/>
    <w:rsid w:val="00AE69A9"/>
    <w:rsid w:val="00B20207"/>
    <w:rsid w:val="00B36D0C"/>
    <w:rsid w:val="00B418AC"/>
    <w:rsid w:val="00B85D86"/>
    <w:rsid w:val="00BC211D"/>
    <w:rsid w:val="00BC331B"/>
    <w:rsid w:val="00C373D9"/>
    <w:rsid w:val="00CD15CD"/>
    <w:rsid w:val="00CE3475"/>
    <w:rsid w:val="00D321AC"/>
    <w:rsid w:val="00D3385C"/>
    <w:rsid w:val="00D8198F"/>
    <w:rsid w:val="00E2398C"/>
    <w:rsid w:val="00E57CF8"/>
    <w:rsid w:val="00E60BE7"/>
    <w:rsid w:val="00E754D6"/>
    <w:rsid w:val="00E80F83"/>
    <w:rsid w:val="00EA04B6"/>
    <w:rsid w:val="00EC5F4D"/>
    <w:rsid w:val="00F30D61"/>
    <w:rsid w:val="00F50FD7"/>
    <w:rsid w:val="00F60602"/>
    <w:rsid w:val="00FB53E9"/>
    <w:rsid w:val="00FC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D7AF9"/>
    <w:rPr>
      <w:rFonts w:ascii="DengXian" w:hAnsi="DengXian" w:hint="default"/>
      <w:b w:val="0"/>
      <w:bCs w:val="0"/>
      <w:i w:val="0"/>
      <w:iCs w:val="0"/>
      <w:color w:val="00000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D7AF9"/>
    <w:rPr>
      <w:rFonts w:ascii="DengXian" w:hAnsi="DengXian" w:hint="default"/>
      <w:b w:val="0"/>
      <w:bCs w:val="0"/>
      <w:i w:val="0"/>
      <w:iCs w:val="0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数学与信息科学学院</dc:creator>
  <cp:lastModifiedBy>数学与信息科学学院</cp:lastModifiedBy>
  <cp:revision>2</cp:revision>
  <dcterms:created xsi:type="dcterms:W3CDTF">2019-04-20T01:11:00Z</dcterms:created>
  <dcterms:modified xsi:type="dcterms:W3CDTF">2019-04-20T01:26:00Z</dcterms:modified>
</cp:coreProperties>
</file>